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C30" w:rsidRDefault="008910E8">
      <w:pPr>
        <w:rPr>
          <w:lang w:val="uk-UA"/>
        </w:rPr>
      </w:pPr>
      <w:r w:rsidRPr="008910E8"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64.05pt;margin-top:-3.15pt;width:104.35pt;height:31.25pt;z-index:251660288;mso-width-relative:margin;mso-height-relative:margin" stroked="f">
            <v:textbox>
              <w:txbxContent>
                <w:p w:rsidR="00AA1532" w:rsidRPr="009B174C" w:rsidRDefault="00AA1532">
                  <w:pPr>
                    <w:rPr>
                      <w:sz w:val="28"/>
                      <w:szCs w:val="28"/>
                    </w:rPr>
                  </w:pPr>
                  <w:r w:rsidRPr="009B174C">
                    <w:rPr>
                      <w:sz w:val="28"/>
                      <w:szCs w:val="28"/>
                      <w:lang w:val="uk-UA"/>
                    </w:rPr>
                    <w:t xml:space="preserve">Діаграма </w:t>
                  </w:r>
                  <w:r w:rsidR="00827E86">
                    <w:rPr>
                      <w:sz w:val="28"/>
                      <w:szCs w:val="28"/>
                      <w:lang w:val="uk-UA"/>
                    </w:rPr>
                    <w:t>4</w:t>
                  </w:r>
                </w:p>
              </w:txbxContent>
            </v:textbox>
          </v:shape>
        </w:pict>
      </w:r>
    </w:p>
    <w:p w:rsidR="00B83C30" w:rsidRDefault="00B83C30">
      <w:pPr>
        <w:rPr>
          <w:lang w:val="uk-UA"/>
        </w:rPr>
      </w:pPr>
    </w:p>
    <w:p w:rsidR="00B83C30" w:rsidRDefault="00672E50">
      <w:pPr>
        <w:rPr>
          <w:lang w:val="uk-UA"/>
        </w:rPr>
      </w:pPr>
      <w:r w:rsidRPr="00672E50">
        <w:rPr>
          <w:noProof/>
          <w:lang w:eastAsia="ru-RU"/>
        </w:rPr>
        <w:drawing>
          <wp:inline distT="0" distB="0" distL="0" distR="0">
            <wp:extent cx="8667750" cy="5217160"/>
            <wp:effectExtent l="19050" t="0" r="19050" b="25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B83C30" w:rsidRDefault="00B83C30">
      <w:pPr>
        <w:rPr>
          <w:lang w:val="uk-UA"/>
        </w:rPr>
      </w:pPr>
    </w:p>
    <w:p w:rsidR="00483F60" w:rsidRDefault="00483F60"/>
    <w:sectPr w:rsidR="00483F60" w:rsidSect="00B83C3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83C30"/>
    <w:rsid w:val="00017F0C"/>
    <w:rsid w:val="00283696"/>
    <w:rsid w:val="0048185A"/>
    <w:rsid w:val="00483F60"/>
    <w:rsid w:val="00672E50"/>
    <w:rsid w:val="00827E86"/>
    <w:rsid w:val="008910E8"/>
    <w:rsid w:val="00971877"/>
    <w:rsid w:val="009B174C"/>
    <w:rsid w:val="00A73D69"/>
    <w:rsid w:val="00AA1532"/>
    <w:rsid w:val="00B81271"/>
    <w:rsid w:val="00B83C30"/>
    <w:rsid w:val="00E721BB"/>
    <w:rsid w:val="00FC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Robota\2017\&#1047;&#1074;&#1110;&#1090;%20&#1074;&#1080;&#1082;&#1086;&#1085;&#1072;&#1074;&#1095;&#1080;&#1093;%20&#1086;&#1088;&#1075;&#1072;&#1085;&#1110;&#1074;\&#1076;&#1110;&#1072;&#1075;&#1088;&#1072;&#1084;&#1080;\&#1044;&#1110;&#1072;&#1075;&#1088;&#1072;&#1084;&#1080;%20%20&#1079;&#1072;%202016%20-2017%20&#1088;&#1110;&#1082;%20&#1074;&#1080;&#1076;&#1072;&#1090;&#1082;&#108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Виконання</a:t>
            </a:r>
            <a:r>
              <a:rPr lang="ru-RU" sz="1200" baseline="0"/>
              <a:t> бюджету міста по видатках за 2016 рік в порівнянні з 2015 роком </a:t>
            </a:r>
          </a:p>
          <a:p>
            <a:pPr>
              <a:defRPr sz="1200"/>
            </a:pPr>
            <a:r>
              <a:rPr lang="en-US" sz="1200" baseline="0"/>
              <a:t> </a:t>
            </a:r>
            <a:r>
              <a:rPr lang="ru-RU" sz="1200" baseline="0"/>
              <a:t>(всього видатки за 2016 рік - 340 125,9 тис.грн, за 2015 рік -296 335,2 тис.грн)</a:t>
            </a:r>
            <a:endParaRPr lang="ru-RU" sz="1200"/>
          </a:p>
        </c:rich>
      </c:tx>
      <c:layout>
        <c:manualLayout>
          <c:xMode val="edge"/>
          <c:yMode val="edge"/>
          <c:x val="0.17807647102236657"/>
          <c:y val="2.5384154646577277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'2016 (всього динаміка) ут'!$B$17</c:f>
              <c:strCache>
                <c:ptCount val="1"/>
                <c:pt idx="0">
                  <c:v>Виконано за 2016 рік</c:v>
                </c:pt>
              </c:strCache>
            </c:strRef>
          </c:tx>
          <c:dLbls>
            <c:dLbl>
              <c:idx val="1"/>
              <c:layout>
                <c:manualLayout>
                  <c:x val="-4.5499415195180554E-3"/>
                  <c:y val="-4.27699719772494E-3"/>
                </c:manualLayout>
              </c:layout>
              <c:showVal val="1"/>
            </c:dLbl>
            <c:txPr>
              <a:bodyPr anchor="b" anchorCtr="0"/>
              <a:lstStyle/>
              <a:p>
                <a:pPr>
                  <a:defRPr sz="800" baseline="0"/>
                </a:pPr>
                <a:endParaRPr lang="ru-RU"/>
              </a:p>
            </c:txPr>
            <c:showVal val="1"/>
          </c:dLbls>
          <c:cat>
            <c:strRef>
              <c:f>'2016 (всього динаміка) ут'!$A$18:$A$20</c:f>
              <c:strCache>
                <c:ptCount val="3"/>
                <c:pt idx="0">
                  <c:v>Видатки всього </c:v>
                </c:pt>
                <c:pt idx="1">
                  <c:v>Видатки загального фонду</c:v>
                </c:pt>
                <c:pt idx="2">
                  <c:v>Видатки спеціального фонду</c:v>
                </c:pt>
              </c:strCache>
            </c:strRef>
          </c:cat>
          <c:val>
            <c:numRef>
              <c:f>'2016 (всього динаміка) ут'!$B$18:$B$20</c:f>
              <c:numCache>
                <c:formatCode>0.0</c:formatCode>
                <c:ptCount val="3"/>
                <c:pt idx="0">
                  <c:v>340125.9</c:v>
                </c:pt>
                <c:pt idx="1">
                  <c:v>292447.5</c:v>
                </c:pt>
                <c:pt idx="2" formatCode="General">
                  <c:v>47678.400000000001</c:v>
                </c:pt>
              </c:numCache>
            </c:numRef>
          </c:val>
        </c:ser>
        <c:ser>
          <c:idx val="1"/>
          <c:order val="1"/>
          <c:tx>
            <c:strRef>
              <c:f>'2016 (всього динаміка) ут'!$C$17</c:f>
              <c:strCache>
                <c:ptCount val="1"/>
                <c:pt idx="0">
                  <c:v>Виконано за 2015 рік</c:v>
                </c:pt>
              </c:strCache>
            </c:strRef>
          </c:tx>
          <c:dLbls>
            <c:dLbl>
              <c:idx val="0"/>
              <c:layout>
                <c:manualLayout>
                  <c:x val="1.3649824558554145E-2"/>
                  <c:y val="6.4154957965873857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7.5832358658633981E-3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1.0616530212208791E-2"/>
                  <c:y val="2.1384985988624674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7.5832358658634476E-3"/>
                  <c:y val="0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1.3649824558554183E-2"/>
                  <c:y val="3.9205354742208778E-1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9.0998830390361246E-3"/>
                  <c:y val="0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9.0998830390361246E-3"/>
                  <c:y val="0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1.9716413251245023E-2"/>
                  <c:y val="5.6409232547949524E-3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1.0616530212208848E-2"/>
                  <c:y val="0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750" baseline="0"/>
                </a:pPr>
                <a:endParaRPr lang="ru-RU"/>
              </a:p>
            </c:txPr>
            <c:dLblPos val="outEnd"/>
            <c:showVal val="1"/>
          </c:dLbls>
          <c:cat>
            <c:strRef>
              <c:f>'2016 (всього динаміка) ут'!$A$18:$A$20</c:f>
              <c:strCache>
                <c:ptCount val="3"/>
                <c:pt idx="0">
                  <c:v>Видатки всього </c:v>
                </c:pt>
                <c:pt idx="1">
                  <c:v>Видатки загального фонду</c:v>
                </c:pt>
                <c:pt idx="2">
                  <c:v>Видатки спеціального фонду</c:v>
                </c:pt>
              </c:strCache>
            </c:strRef>
          </c:cat>
          <c:val>
            <c:numRef>
              <c:f>'2016 (всього динаміка) ут'!$C$18:$C$20</c:f>
              <c:numCache>
                <c:formatCode>#,##0.0</c:formatCode>
                <c:ptCount val="3"/>
                <c:pt idx="0">
                  <c:v>296335.2</c:v>
                </c:pt>
                <c:pt idx="1">
                  <c:v>267245.8</c:v>
                </c:pt>
                <c:pt idx="2">
                  <c:v>29089.4</c:v>
                </c:pt>
              </c:numCache>
            </c:numRef>
          </c:val>
        </c:ser>
        <c:gapWidth val="114"/>
        <c:overlap val="-30"/>
        <c:axId val="107811584"/>
        <c:axId val="107813120"/>
      </c:barChart>
      <c:catAx>
        <c:axId val="107811584"/>
        <c:scaling>
          <c:orientation val="minMax"/>
        </c:scaling>
        <c:axPos val="b"/>
        <c:majorTickMark val="none"/>
        <c:tickLblPos val="nextTo"/>
        <c:txPr>
          <a:bodyPr rot="0" vert="horz" anchor="t" anchorCtr="0"/>
          <a:lstStyle/>
          <a:p>
            <a:pPr>
              <a:defRPr/>
            </a:pPr>
            <a:endParaRPr lang="ru-RU"/>
          </a:p>
        </c:txPr>
        <c:crossAx val="107813120"/>
        <c:crosses val="autoZero"/>
        <c:auto val="1"/>
        <c:lblAlgn val="ctr"/>
        <c:lblOffset val="100"/>
        <c:tickLblSkip val="1"/>
      </c:catAx>
      <c:valAx>
        <c:axId val="107813120"/>
        <c:scaling>
          <c:orientation val="minMax"/>
        </c:scaling>
        <c:axPos val="l"/>
        <c:majorGridlines/>
        <c:numFmt formatCode="0.0" sourceLinked="1"/>
        <c:majorTickMark val="none"/>
        <c:tickLblPos val="nextTo"/>
        <c:spPr>
          <a:ln w="9525">
            <a:noFill/>
          </a:ln>
        </c:spPr>
        <c:crossAx val="107811584"/>
        <c:crosses val="autoZero"/>
        <c:crossBetween val="between"/>
      </c:valAx>
    </c:plotArea>
    <c:legend>
      <c:legendPos val="b"/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0.83796</cdr:x>
      <cdr:y>0.02314</cdr:y>
    </cdr:from>
    <cdr:to>
      <cdr:x>0.99438</cdr:x>
      <cdr:y>0.08937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7016871" y="110526"/>
          <a:ext cx="1309777" cy="31630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7</cp:revision>
  <cp:lastPrinted>2017-09-20T12:50:00Z</cp:lastPrinted>
  <dcterms:created xsi:type="dcterms:W3CDTF">2017-09-20T10:44:00Z</dcterms:created>
  <dcterms:modified xsi:type="dcterms:W3CDTF">2017-09-21T10:07:00Z</dcterms:modified>
</cp:coreProperties>
</file>